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71" w:rsidRDefault="00505671" w:rsidP="00505671">
      <w:pPr>
        <w:rPr>
          <w:b/>
          <w:sz w:val="28"/>
        </w:rPr>
      </w:pPr>
      <w:r w:rsidRPr="00D556A6">
        <w:rPr>
          <w:b/>
          <w:sz w:val="28"/>
        </w:rPr>
        <w:t>PARAMETRY TECHNICZNE OPRAWY DROGOWEJ W TECHNOLOGII LED</w:t>
      </w:r>
    </w:p>
    <w:p w:rsidR="00505671" w:rsidRDefault="00505671" w:rsidP="00505671">
      <w:pPr>
        <w:rPr>
          <w:b/>
          <w:sz w:val="28"/>
        </w:rPr>
      </w:pPr>
    </w:p>
    <w:p w:rsidR="00505671" w:rsidRDefault="00505671" w:rsidP="00505671">
      <w:pPr>
        <w:pBdr>
          <w:bottom w:val="single" w:sz="12" w:space="1" w:color="auto"/>
        </w:pBdr>
      </w:pPr>
      <w:r w:rsidRPr="00D556A6">
        <w:t>PARAMETRY KONSTRUKCYJNE</w:t>
      </w:r>
    </w:p>
    <w:p w:rsidR="00505671" w:rsidRPr="00D556A6" w:rsidRDefault="00505671" w:rsidP="0050567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D556A6">
        <w:rPr>
          <w:rFonts w:ascii="Calibri" w:hAnsi="Calibri" w:cs="Calibri"/>
        </w:rPr>
        <w:t>budowa oprawy dwukomorowa (otwarcie komory osprzętu nie powoduje rozszczelnienia komory optycznej)</w:t>
      </w:r>
    </w:p>
    <w:p w:rsidR="00505671" w:rsidRPr="00D556A6" w:rsidRDefault="00505671" w:rsidP="0050567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D556A6">
        <w:rPr>
          <w:rFonts w:ascii="Calibri" w:hAnsi="Calibri" w:cs="Calibri"/>
        </w:rPr>
        <w:t>m</w:t>
      </w:r>
      <w:r w:rsidR="00394546">
        <w:rPr>
          <w:rFonts w:ascii="Calibri" w:hAnsi="Calibri" w:cs="Calibri"/>
        </w:rPr>
        <w:t>ateriał korpusu – o</w:t>
      </w:r>
      <w:r w:rsidRPr="00D556A6">
        <w:rPr>
          <w:rFonts w:ascii="Calibri" w:hAnsi="Calibri" w:cs="Calibri"/>
        </w:rPr>
        <w:t>dlew aluminium malowany proszkowo</w:t>
      </w:r>
    </w:p>
    <w:p w:rsidR="00505671" w:rsidRPr="00D556A6" w:rsidRDefault="00505671" w:rsidP="0050567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D556A6">
        <w:rPr>
          <w:rFonts w:ascii="Calibri" w:hAnsi="Calibri" w:cs="Calibri"/>
        </w:rPr>
        <w:t>m</w:t>
      </w:r>
      <w:r w:rsidR="00394546">
        <w:rPr>
          <w:rFonts w:ascii="Calibri" w:hAnsi="Calibri" w:cs="Calibri"/>
        </w:rPr>
        <w:t>ateriał klosza – s</w:t>
      </w:r>
      <w:r w:rsidRPr="00D556A6">
        <w:rPr>
          <w:rFonts w:ascii="Calibri" w:hAnsi="Calibri" w:cs="Calibri"/>
        </w:rPr>
        <w:t>zkło hartowane płaskie</w:t>
      </w:r>
    </w:p>
    <w:p w:rsidR="00505671" w:rsidRPr="00D556A6" w:rsidRDefault="00505671" w:rsidP="0050567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D556A6">
        <w:rPr>
          <w:rFonts w:ascii="Calibri" w:hAnsi="Calibri" w:cs="Calibri"/>
        </w:rPr>
        <w:t>montaż na wysięgniku lub słupie o średnicy Ø48-60mm</w:t>
      </w:r>
    </w:p>
    <w:p w:rsidR="00505671" w:rsidRDefault="00505671" w:rsidP="0050567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D556A6">
        <w:rPr>
          <w:rFonts w:ascii="Calibri" w:hAnsi="Calibri" w:cs="Calibri"/>
        </w:rPr>
        <w:t>oprawa wyposażona w uniwersalny uchwyt pozwalający na montaż zarówno na wysięgniku jak i bezpośrednio na słupie, a także pozwalający na zmianę kąta nachylenia oprawy w zakresie 0-10° (montaż bezpośredni) lub 0-15° (montaż na wysięgniku)</w:t>
      </w:r>
    </w:p>
    <w:p w:rsidR="00505671" w:rsidRDefault="00505671" w:rsidP="0050567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Pr="00D556A6">
        <w:rPr>
          <w:rFonts w:ascii="Calibri" w:hAnsi="Calibri" w:cs="Calibri"/>
        </w:rPr>
        <w:t>udowa oprawy pozwala na szybką wymianę układu optycznego oraz modułu zasilającego</w:t>
      </w:r>
    </w:p>
    <w:p w:rsidR="00394546" w:rsidRPr="00D556A6" w:rsidRDefault="00394546" w:rsidP="00394546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D556A6">
        <w:rPr>
          <w:rFonts w:ascii="Calibri" w:hAnsi="Calibri" w:cs="Calibri"/>
        </w:rPr>
        <w:t>stopień odporności klosza</w:t>
      </w:r>
      <w:r w:rsidR="000F5F5A">
        <w:rPr>
          <w:rFonts w:ascii="Calibri" w:hAnsi="Calibri" w:cs="Calibri"/>
        </w:rPr>
        <w:t xml:space="preserve"> na uderzenia mechaniczne – IK09</w:t>
      </w:r>
    </w:p>
    <w:p w:rsidR="00394546" w:rsidRPr="00D556A6" w:rsidRDefault="00394546" w:rsidP="00394546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D556A6">
        <w:rPr>
          <w:rFonts w:ascii="Calibri" w:hAnsi="Calibri" w:cs="Calibri"/>
        </w:rPr>
        <w:t>szczelność komory optycznej – IP66</w:t>
      </w:r>
    </w:p>
    <w:p w:rsidR="00394546" w:rsidRDefault="00394546" w:rsidP="00394546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D556A6">
        <w:rPr>
          <w:rFonts w:ascii="Calibri" w:hAnsi="Calibri" w:cs="Calibri"/>
        </w:rPr>
        <w:t>szczelność komory elektrycznej – IP66</w:t>
      </w:r>
    </w:p>
    <w:p w:rsidR="00394546" w:rsidRPr="00394546" w:rsidRDefault="00394546" w:rsidP="00394546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394546">
        <w:rPr>
          <w:rFonts w:ascii="Calibri" w:hAnsi="Calibri" w:cs="Calibri"/>
        </w:rPr>
        <w:t>ygląd, styl i wielkość oprawy podobny do rysunków zamieszczonych poniżej</w:t>
      </w:r>
    </w:p>
    <w:p w:rsidR="00394546" w:rsidRPr="00394546" w:rsidRDefault="00394546" w:rsidP="00394546">
      <w:pPr>
        <w:pStyle w:val="Akapitzlist"/>
        <w:spacing w:after="0" w:line="240" w:lineRule="auto"/>
        <w:ind w:left="284"/>
        <w:rPr>
          <w:rFonts w:ascii="Calibri" w:hAnsi="Calibri" w:cs="Calibri"/>
        </w:rPr>
      </w:pPr>
    </w:p>
    <w:p w:rsidR="00505671" w:rsidRDefault="00505671" w:rsidP="00505671">
      <w:pPr>
        <w:pBdr>
          <w:bottom w:val="single" w:sz="12" w:space="1" w:color="auto"/>
        </w:pBdr>
      </w:pPr>
      <w:r w:rsidRPr="00D556A6">
        <w:t>PARAMETRY ELEKTRYCZNE</w:t>
      </w:r>
      <w:r w:rsidR="003100F0">
        <w:t xml:space="preserve"> I FUNKCJONALNOŚĆ</w:t>
      </w:r>
    </w:p>
    <w:p w:rsidR="00505671" w:rsidRDefault="00505671" w:rsidP="0050567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DC2830">
        <w:rPr>
          <w:rFonts w:ascii="Calibri" w:hAnsi="Calibri" w:cs="Calibri"/>
        </w:rPr>
        <w:t>oc maksymalna uw</w:t>
      </w:r>
      <w:r w:rsidR="00922E33">
        <w:rPr>
          <w:rFonts w:ascii="Calibri" w:hAnsi="Calibri" w:cs="Calibri"/>
        </w:rPr>
        <w:t>z</w:t>
      </w:r>
      <w:r w:rsidR="00825289">
        <w:rPr>
          <w:rFonts w:ascii="Calibri" w:hAnsi="Calibri" w:cs="Calibri"/>
        </w:rPr>
        <w:t>g</w:t>
      </w:r>
      <w:r w:rsidR="00BE508E">
        <w:rPr>
          <w:rFonts w:ascii="Calibri" w:hAnsi="Calibri" w:cs="Calibri"/>
        </w:rPr>
        <w:t>lę</w:t>
      </w:r>
      <w:r w:rsidR="00ED251B">
        <w:rPr>
          <w:rFonts w:ascii="Calibri" w:hAnsi="Calibri" w:cs="Calibri"/>
        </w:rPr>
        <w:t>dniające wszystkie straty – 78</w:t>
      </w:r>
      <w:r w:rsidRPr="00DC2830">
        <w:rPr>
          <w:rFonts w:ascii="Calibri" w:hAnsi="Calibri" w:cs="Calibri"/>
        </w:rPr>
        <w:t>W</w:t>
      </w:r>
    </w:p>
    <w:p w:rsidR="00394546" w:rsidRPr="00394546" w:rsidRDefault="00394546" w:rsidP="0039454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DC2830">
        <w:rPr>
          <w:rFonts w:ascii="Calibri" w:hAnsi="Calibri" w:cs="Calibri"/>
        </w:rPr>
        <w:t>namionowe napięcie pracy – 230V/50Hz</w:t>
      </w:r>
    </w:p>
    <w:p w:rsidR="00505671" w:rsidRDefault="00505671" w:rsidP="0050567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DC2830">
        <w:rPr>
          <w:rFonts w:ascii="Calibri" w:hAnsi="Calibri" w:cs="Calibri"/>
        </w:rPr>
        <w:t>kład zasilający umożliwiający sterowanie sygnałem 1-10V lub DALI</w:t>
      </w:r>
    </w:p>
    <w:p w:rsidR="00394546" w:rsidRPr="00394546" w:rsidRDefault="00394546" w:rsidP="0039454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DC2830">
        <w:rPr>
          <w:rFonts w:ascii="Calibri" w:hAnsi="Calibri" w:cs="Calibri"/>
        </w:rPr>
        <w:t>chrona przed przepięciami – 10kV</w:t>
      </w:r>
    </w:p>
    <w:p w:rsidR="00354927" w:rsidRDefault="00505671" w:rsidP="003549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Pr="00D556A6">
        <w:rPr>
          <w:rFonts w:ascii="Calibri" w:hAnsi="Calibri" w:cs="Calibri"/>
        </w:rPr>
        <w:t>lasa ochronności elektrycznej: I lub II</w:t>
      </w:r>
    </w:p>
    <w:p w:rsidR="00505671" w:rsidRPr="00D556A6" w:rsidRDefault="00505671" w:rsidP="00505671"/>
    <w:p w:rsidR="00505671" w:rsidRDefault="00505671" w:rsidP="00505671">
      <w:pPr>
        <w:pBdr>
          <w:bottom w:val="single" w:sz="12" w:space="1" w:color="auto"/>
        </w:pBdr>
      </w:pPr>
      <w:r w:rsidRPr="00D556A6">
        <w:t xml:space="preserve">PARAMETRY </w:t>
      </w:r>
      <w:r>
        <w:t>OŚWIETLENIOWE</w:t>
      </w:r>
      <w:r w:rsidR="003100F0">
        <w:t xml:space="preserve"> I POTWIERDZENIA</w:t>
      </w:r>
    </w:p>
    <w:p w:rsidR="00505671" w:rsidRPr="00DC2830" w:rsidRDefault="003100F0" w:rsidP="0050567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rodzaj </w:t>
      </w:r>
      <w:r w:rsidR="00505671">
        <w:rPr>
          <w:rFonts w:ascii="Calibri" w:hAnsi="Calibri" w:cs="Calibri"/>
        </w:rPr>
        <w:t>ź</w:t>
      </w:r>
      <w:r>
        <w:rPr>
          <w:rFonts w:ascii="Calibri" w:hAnsi="Calibri" w:cs="Calibri"/>
        </w:rPr>
        <w:t>ródła</w:t>
      </w:r>
      <w:r w:rsidR="00505671" w:rsidRPr="00DC2830">
        <w:rPr>
          <w:rFonts w:ascii="Calibri" w:hAnsi="Calibri" w:cs="Calibri"/>
        </w:rPr>
        <w:t xml:space="preserve"> światła –</w:t>
      </w:r>
      <w:r w:rsidR="00394546">
        <w:rPr>
          <w:rFonts w:ascii="Calibri" w:hAnsi="Calibri" w:cs="Calibri"/>
        </w:rPr>
        <w:t xml:space="preserve"> </w:t>
      </w:r>
      <w:r w:rsidR="00505671" w:rsidRPr="00DC2830">
        <w:rPr>
          <w:rFonts w:ascii="Calibri" w:hAnsi="Calibri" w:cs="Calibri"/>
        </w:rPr>
        <w:t>LED</w:t>
      </w:r>
    </w:p>
    <w:p w:rsidR="00505671" w:rsidRPr="00DC2830" w:rsidRDefault="00505671" w:rsidP="0050567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DC2830">
        <w:rPr>
          <w:rFonts w:ascii="Calibri" w:hAnsi="Calibri" w:cs="Calibri"/>
        </w:rPr>
        <w:t xml:space="preserve">inimalny strumień świetlny źródeł </w:t>
      </w:r>
      <w:r w:rsidR="00394546">
        <w:rPr>
          <w:rFonts w:ascii="Calibri" w:hAnsi="Calibri" w:cs="Calibri"/>
        </w:rPr>
        <w:t xml:space="preserve">światła </w:t>
      </w:r>
      <w:r w:rsidR="003D10EB">
        <w:rPr>
          <w:rFonts w:ascii="Calibri" w:hAnsi="Calibri" w:cs="Calibri"/>
        </w:rPr>
        <w:t>–100</w:t>
      </w:r>
      <w:r w:rsidRPr="00DC2830">
        <w:rPr>
          <w:rFonts w:ascii="Calibri" w:hAnsi="Calibri" w:cs="Calibri"/>
        </w:rPr>
        <w:t>00lm</w:t>
      </w:r>
    </w:p>
    <w:p w:rsidR="00505671" w:rsidRPr="00DC2830" w:rsidRDefault="00505671" w:rsidP="0050567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</w:t>
      </w:r>
      <w:r w:rsidRPr="00DC2830">
        <w:rPr>
          <w:rFonts w:ascii="Calibri" w:hAnsi="Calibri" w:cs="Calibri"/>
        </w:rPr>
        <w:t>kres temperatury barwowej źródeł światła –</w:t>
      </w:r>
      <w:r w:rsidR="003D10EB">
        <w:rPr>
          <w:rFonts w:ascii="Calibri" w:hAnsi="Calibri" w:cs="Calibri"/>
        </w:rPr>
        <w:t>29</w:t>
      </w:r>
      <w:r w:rsidR="00DB5BB5">
        <w:rPr>
          <w:rFonts w:ascii="Calibri" w:hAnsi="Calibri" w:cs="Calibri"/>
        </w:rPr>
        <w:t>00-</w:t>
      </w:r>
      <w:r w:rsidR="003D10EB">
        <w:rPr>
          <w:rFonts w:ascii="Calibri" w:hAnsi="Calibri" w:cs="Calibri"/>
        </w:rPr>
        <w:t>33</w:t>
      </w:r>
      <w:bookmarkStart w:id="0" w:name="_GoBack"/>
      <w:bookmarkEnd w:id="0"/>
      <w:r>
        <w:rPr>
          <w:rFonts w:ascii="Calibri" w:hAnsi="Calibri" w:cs="Calibri"/>
        </w:rPr>
        <w:t>00K</w:t>
      </w:r>
    </w:p>
    <w:p w:rsidR="00505671" w:rsidRDefault="00505671" w:rsidP="0050567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DC2830">
        <w:rPr>
          <w:rFonts w:ascii="Calibri" w:hAnsi="Calibri" w:cs="Calibri"/>
        </w:rPr>
        <w:t>trzymanie s</w:t>
      </w:r>
      <w:r w:rsidR="00ED251B">
        <w:rPr>
          <w:rFonts w:ascii="Calibri" w:hAnsi="Calibri" w:cs="Calibri"/>
        </w:rPr>
        <w:t>trumienia świetlnego w czasie: 8</w:t>
      </w:r>
      <w:r w:rsidRPr="00DC2830">
        <w:rPr>
          <w:rFonts w:ascii="Calibri" w:hAnsi="Calibri" w:cs="Calibri"/>
        </w:rPr>
        <w:t>0% po 100 000h (zgodnie z IES LM-80 - TM-21)</w:t>
      </w:r>
    </w:p>
    <w:p w:rsidR="00505671" w:rsidRDefault="00505671" w:rsidP="0050567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DC2830">
        <w:rPr>
          <w:rFonts w:ascii="Calibri" w:hAnsi="Calibri" w:cs="Calibri"/>
        </w:rPr>
        <w:t>artości wskaźnika udziału światła wysyłanego ku górze (ULOR) zgodne z Rozporządzeniem WE nr 245/2009</w:t>
      </w:r>
    </w:p>
    <w:p w:rsidR="00394546" w:rsidRDefault="00394546" w:rsidP="0039454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DC2830">
        <w:rPr>
          <w:rFonts w:ascii="Calibri" w:hAnsi="Calibri" w:cs="Calibri"/>
        </w:rPr>
        <w:t>ane fotometryczne oprawy zamieszczone w programie komputerowym pozwalającym wykonać obliczenia parametrów oświetleniowych</w:t>
      </w:r>
    </w:p>
    <w:p w:rsidR="003100F0" w:rsidRPr="003100F0" w:rsidRDefault="003100F0" w:rsidP="003100F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DC2830">
        <w:rPr>
          <w:rFonts w:ascii="Calibri" w:hAnsi="Calibri" w:cs="Calibri"/>
        </w:rPr>
        <w:t xml:space="preserve"> przypadku zastosowania rozwiązań zamiennych należy dostarczyć źródłowe pliki obliczeniowe</w:t>
      </w:r>
    </w:p>
    <w:p w:rsidR="00394546" w:rsidRDefault="00394546" w:rsidP="0039454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425D1E">
        <w:rPr>
          <w:rFonts w:ascii="Calibri" w:hAnsi="Calibri" w:cs="Calibri"/>
        </w:rPr>
        <w:t>óżnica danych fotometrycznych proponowanej oprawy równoważnej nie powinna być większa niż±  5% w stosunku do poda</w:t>
      </w:r>
      <w:r>
        <w:rPr>
          <w:rFonts w:ascii="Calibri" w:hAnsi="Calibri" w:cs="Calibri"/>
        </w:rPr>
        <w:t>nych poniżej</w:t>
      </w:r>
    </w:p>
    <w:p w:rsidR="00505671" w:rsidRDefault="00394546" w:rsidP="00930FA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425D1E">
        <w:rPr>
          <w:rFonts w:ascii="Calibri" w:hAnsi="Calibri" w:cs="Calibri"/>
        </w:rPr>
        <w:t>prawność układu optycznego nie mniejsza niż podana poniżej</w:t>
      </w:r>
    </w:p>
    <w:p w:rsidR="00BE14BA" w:rsidRDefault="00BE14BA" w:rsidP="00BE14BA">
      <w:pPr>
        <w:numPr>
          <w:ilvl w:val="0"/>
          <w:numId w:val="1"/>
        </w:numPr>
        <w:spacing w:after="0" w:line="240" w:lineRule="auto"/>
        <w:jc w:val="both"/>
      </w:pPr>
      <w:r>
        <w:t>oprawa musi być oznakowana znakiem CE oraz  posiadać deklarację zgodności  </w:t>
      </w:r>
    </w:p>
    <w:p w:rsidR="00BE14BA" w:rsidRDefault="00BE14BA" w:rsidP="00BE14BA">
      <w:pPr>
        <w:numPr>
          <w:ilvl w:val="0"/>
          <w:numId w:val="1"/>
        </w:numPr>
        <w:spacing w:after="0" w:line="240" w:lineRule="auto"/>
        <w:jc w:val="both"/>
      </w:pPr>
      <w:r>
        <w:t>oprawa musi posiadać aktualny certyfikat akredytowanego ośrodka badawczego potwierdzający wykonanie wyrobu zgodnie z Normami zharmonizowanymi z Dyrektywą LVD (PN-EN 60598-1/PN-EN 60598-2-3) oraz zachowanie reżimów produkcji i jej powtarzalności, zgodnie z Typem 5 wg ISO/IEC 17067,  certyfikat ENEC lub równoważny</w:t>
      </w:r>
    </w:p>
    <w:p w:rsidR="00BE14BA" w:rsidRDefault="00BE14BA" w:rsidP="00BE14BA">
      <w:pPr>
        <w:numPr>
          <w:ilvl w:val="0"/>
          <w:numId w:val="1"/>
        </w:numPr>
        <w:spacing w:after="0" w:line="240" w:lineRule="auto"/>
        <w:jc w:val="both"/>
      </w:pPr>
      <w:r>
        <w:t xml:space="preserve">oprawa musi posiadać aktualny certyfikat akredytowanego ośrodka badawczego potwierdzający wiarygodność podawanych  przez producenta parametrów funkcjonalnych deklarowanych w momencie </w:t>
      </w:r>
      <w:r>
        <w:lastRenderedPageBreak/>
        <w:t>wprowadzenia wyrobu do obrotu, takich jak: napięcie zasilania, pobierana moc, skuteczność świetlna, temperatura barwowa,  strumień świetlny,  certyfikat ENEC+ lub równoważny</w:t>
      </w:r>
    </w:p>
    <w:p w:rsidR="00242E4E" w:rsidRDefault="00242E4E" w:rsidP="00BE14BA">
      <w:pPr>
        <w:spacing w:after="0" w:line="240" w:lineRule="auto"/>
        <w:jc w:val="both"/>
        <w:rPr>
          <w:rFonts w:ascii="Calibri" w:hAnsi="Calibri" w:cs="Calibri"/>
        </w:rPr>
      </w:pPr>
    </w:p>
    <w:p w:rsidR="00242E4E" w:rsidRPr="00354927" w:rsidRDefault="00242E4E" w:rsidP="00354927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:rsidR="00505671" w:rsidRDefault="00394546" w:rsidP="00505671">
      <w:pPr>
        <w:pBdr>
          <w:bottom w:val="single" w:sz="12" w:space="1" w:color="auto"/>
        </w:pBdr>
      </w:pPr>
      <w:r>
        <w:t xml:space="preserve">PRZYKŁADOWE ZDJĘCIA, </w:t>
      </w:r>
      <w:r w:rsidR="00505671">
        <w:t>WYMIARY</w:t>
      </w:r>
      <w:r>
        <w:t xml:space="preserve"> I KRZYWA FOTOMETRYCZNA</w:t>
      </w:r>
    </w:p>
    <w:p w:rsidR="00505671" w:rsidRDefault="00505671">
      <w:pPr>
        <w:rPr>
          <w:noProof/>
          <w:lang w:eastAsia="pl-PL"/>
        </w:rPr>
      </w:pPr>
      <w:r w:rsidRPr="00505671">
        <w:rPr>
          <w:noProof/>
          <w:lang w:eastAsia="pl-PL"/>
        </w:rPr>
        <w:t xml:space="preserve"> </w:t>
      </w:r>
    </w:p>
    <w:p w:rsidR="00505671" w:rsidRDefault="00E7464B" w:rsidP="00E7464B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743075" cy="151245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91" cy="154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64B">
        <w:rPr>
          <w:noProof/>
          <w:lang w:eastAsia="pl-PL"/>
        </w:rPr>
        <w:drawing>
          <wp:inline distT="0" distB="0" distL="0" distR="0" wp14:anchorId="2DABF8A2" wp14:editId="515154B3">
            <wp:extent cx="2171700" cy="16620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3042" cy="167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4B" w:rsidRDefault="00E7464B" w:rsidP="00E7464B">
      <w:pPr>
        <w:jc w:val="center"/>
        <w:rPr>
          <w:noProof/>
          <w:lang w:eastAsia="pl-PL"/>
        </w:rPr>
      </w:pPr>
      <w:r w:rsidRPr="00E7464B">
        <w:rPr>
          <w:noProof/>
          <w:lang w:eastAsia="pl-PL"/>
        </w:rPr>
        <w:drawing>
          <wp:inline distT="0" distB="0" distL="0" distR="0" wp14:anchorId="21E43384" wp14:editId="6DDC06A7">
            <wp:extent cx="4134427" cy="1295581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E7464B" w:rsidTr="00E7464B">
        <w:tc>
          <w:tcPr>
            <w:tcW w:w="3245" w:type="dxa"/>
          </w:tcPr>
          <w:p w:rsidR="00E7464B" w:rsidRDefault="00146242" w:rsidP="00E7464B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A</w:t>
            </w:r>
          </w:p>
        </w:tc>
        <w:tc>
          <w:tcPr>
            <w:tcW w:w="3245" w:type="dxa"/>
          </w:tcPr>
          <w:p w:rsidR="00E7464B" w:rsidRDefault="00146242" w:rsidP="00E7464B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B</w:t>
            </w:r>
          </w:p>
        </w:tc>
        <w:tc>
          <w:tcPr>
            <w:tcW w:w="3246" w:type="dxa"/>
          </w:tcPr>
          <w:p w:rsidR="00E7464B" w:rsidRDefault="00146242" w:rsidP="00E7464B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C</w:t>
            </w:r>
          </w:p>
        </w:tc>
      </w:tr>
      <w:tr w:rsidR="00E7464B" w:rsidTr="00E7464B">
        <w:tc>
          <w:tcPr>
            <w:tcW w:w="3245" w:type="dxa"/>
          </w:tcPr>
          <w:p w:rsidR="00E7464B" w:rsidRDefault="00146242" w:rsidP="00E7464B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450mm</w:t>
            </w:r>
          </w:p>
        </w:tc>
        <w:tc>
          <w:tcPr>
            <w:tcW w:w="3245" w:type="dxa"/>
          </w:tcPr>
          <w:p w:rsidR="00E7464B" w:rsidRDefault="00146242" w:rsidP="00E7464B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99mm</w:t>
            </w:r>
          </w:p>
        </w:tc>
        <w:tc>
          <w:tcPr>
            <w:tcW w:w="3246" w:type="dxa"/>
          </w:tcPr>
          <w:p w:rsidR="00E7464B" w:rsidRDefault="00146242" w:rsidP="00E7464B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252mm</w:t>
            </w:r>
          </w:p>
        </w:tc>
      </w:tr>
    </w:tbl>
    <w:p w:rsidR="00505671" w:rsidRDefault="00505671"/>
    <w:p w:rsidR="00505671" w:rsidRDefault="00D93EBB" w:rsidP="00C84BC0">
      <w:pPr>
        <w:jc w:val="center"/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3581400" cy="3581400"/>
            <wp:effectExtent l="0" t="0" r="0" b="0"/>
            <wp:docPr id="2" name="Obraz 2" descr="C:\Users\PKOCIE~1\AppData\Local\Temp\OutC482.tmp\LvkC4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OCIE~1\AppData\Local\Temp\OutC482.tmp\LvkC4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671" w:rsidSect="00505671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F1" w:rsidRDefault="00C544F1" w:rsidP="00930FA3">
      <w:pPr>
        <w:spacing w:after="0" w:line="240" w:lineRule="auto"/>
      </w:pPr>
      <w:r>
        <w:separator/>
      </w:r>
    </w:p>
  </w:endnote>
  <w:endnote w:type="continuationSeparator" w:id="0">
    <w:p w:rsidR="00C544F1" w:rsidRDefault="00C544F1" w:rsidP="0093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A3" w:rsidRDefault="00930FA3" w:rsidP="00930FA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D10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F1" w:rsidRDefault="00C544F1" w:rsidP="00930FA3">
      <w:pPr>
        <w:spacing w:after="0" w:line="240" w:lineRule="auto"/>
      </w:pPr>
      <w:r>
        <w:separator/>
      </w:r>
    </w:p>
  </w:footnote>
  <w:footnote w:type="continuationSeparator" w:id="0">
    <w:p w:rsidR="00C544F1" w:rsidRDefault="00C544F1" w:rsidP="00930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E6B"/>
    <w:multiLevelType w:val="hybridMultilevel"/>
    <w:tmpl w:val="F7DC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5D4"/>
    <w:multiLevelType w:val="hybridMultilevel"/>
    <w:tmpl w:val="8938AD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FA0029"/>
    <w:multiLevelType w:val="hybridMultilevel"/>
    <w:tmpl w:val="9A8EC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71"/>
    <w:rsid w:val="00000515"/>
    <w:rsid w:val="00000C32"/>
    <w:rsid w:val="00077D67"/>
    <w:rsid w:val="0008571A"/>
    <w:rsid w:val="0009753C"/>
    <w:rsid w:val="000B0C71"/>
    <w:rsid w:val="000E577D"/>
    <w:rsid w:val="000F5F5A"/>
    <w:rsid w:val="000F632F"/>
    <w:rsid w:val="0012791F"/>
    <w:rsid w:val="00146242"/>
    <w:rsid w:val="00205DA0"/>
    <w:rsid w:val="002210DA"/>
    <w:rsid w:val="00242E4E"/>
    <w:rsid w:val="002E5E35"/>
    <w:rsid w:val="003100F0"/>
    <w:rsid w:val="00315893"/>
    <w:rsid w:val="00323A13"/>
    <w:rsid w:val="00343CC6"/>
    <w:rsid w:val="00354927"/>
    <w:rsid w:val="00360B34"/>
    <w:rsid w:val="00394546"/>
    <w:rsid w:val="003D10EB"/>
    <w:rsid w:val="003E1911"/>
    <w:rsid w:val="00413014"/>
    <w:rsid w:val="00463EA9"/>
    <w:rsid w:val="0047151E"/>
    <w:rsid w:val="004D37DC"/>
    <w:rsid w:val="00505671"/>
    <w:rsid w:val="00566F0D"/>
    <w:rsid w:val="00596F0D"/>
    <w:rsid w:val="005F7DCC"/>
    <w:rsid w:val="006511A4"/>
    <w:rsid w:val="00712AC1"/>
    <w:rsid w:val="0075289D"/>
    <w:rsid w:val="00770ECD"/>
    <w:rsid w:val="007B1672"/>
    <w:rsid w:val="007D4F84"/>
    <w:rsid w:val="00823D4E"/>
    <w:rsid w:val="00825289"/>
    <w:rsid w:val="00830906"/>
    <w:rsid w:val="008660F1"/>
    <w:rsid w:val="0086665B"/>
    <w:rsid w:val="00881B9A"/>
    <w:rsid w:val="00895B24"/>
    <w:rsid w:val="008E49CE"/>
    <w:rsid w:val="008F2C59"/>
    <w:rsid w:val="00922E33"/>
    <w:rsid w:val="00930FA3"/>
    <w:rsid w:val="00943A85"/>
    <w:rsid w:val="00961F22"/>
    <w:rsid w:val="0096316B"/>
    <w:rsid w:val="009D5E1B"/>
    <w:rsid w:val="00A44E3D"/>
    <w:rsid w:val="00AF369C"/>
    <w:rsid w:val="00B14CF6"/>
    <w:rsid w:val="00B9453F"/>
    <w:rsid w:val="00BE14BA"/>
    <w:rsid w:val="00BE508E"/>
    <w:rsid w:val="00BE755D"/>
    <w:rsid w:val="00BF4913"/>
    <w:rsid w:val="00C061AF"/>
    <w:rsid w:val="00C44A25"/>
    <w:rsid w:val="00C544F1"/>
    <w:rsid w:val="00C775BA"/>
    <w:rsid w:val="00C84BC0"/>
    <w:rsid w:val="00C87DB8"/>
    <w:rsid w:val="00CD5F45"/>
    <w:rsid w:val="00CF7ABF"/>
    <w:rsid w:val="00D03E52"/>
    <w:rsid w:val="00D562E3"/>
    <w:rsid w:val="00D93EBB"/>
    <w:rsid w:val="00D968B9"/>
    <w:rsid w:val="00DA3852"/>
    <w:rsid w:val="00DB5755"/>
    <w:rsid w:val="00DB5BB5"/>
    <w:rsid w:val="00DC1B8E"/>
    <w:rsid w:val="00E02CB0"/>
    <w:rsid w:val="00E461D7"/>
    <w:rsid w:val="00E7464B"/>
    <w:rsid w:val="00E80E44"/>
    <w:rsid w:val="00E933E3"/>
    <w:rsid w:val="00EB12C4"/>
    <w:rsid w:val="00ED251B"/>
    <w:rsid w:val="00EE3CE6"/>
    <w:rsid w:val="00F01E46"/>
    <w:rsid w:val="00F502A6"/>
    <w:rsid w:val="00F638A6"/>
    <w:rsid w:val="00F702E5"/>
    <w:rsid w:val="00F7031E"/>
    <w:rsid w:val="00FA1133"/>
    <w:rsid w:val="00F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604A"/>
  <w15:chartTrackingRefBased/>
  <w15:docId w15:val="{80658129-B8B9-428C-A951-487F27CB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6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FA3"/>
  </w:style>
  <w:style w:type="paragraph" w:styleId="Stopka">
    <w:name w:val="footer"/>
    <w:basedOn w:val="Normalny"/>
    <w:link w:val="StopkaZnak"/>
    <w:uiPriority w:val="99"/>
    <w:unhideWhenUsed/>
    <w:rsid w:val="0093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FA3"/>
  </w:style>
  <w:style w:type="table" w:styleId="Tabela-Siatka">
    <w:name w:val="Table Grid"/>
    <w:basedOn w:val="Standardowy"/>
    <w:uiPriority w:val="39"/>
    <w:rsid w:val="00E7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KULAWCZYK Bartosz</dc:creator>
  <cp:keywords/>
  <dc:description/>
  <cp:lastModifiedBy>KOCIĘCKI Paweł</cp:lastModifiedBy>
  <cp:revision>83</cp:revision>
  <dcterms:created xsi:type="dcterms:W3CDTF">2016-01-07T15:46:00Z</dcterms:created>
  <dcterms:modified xsi:type="dcterms:W3CDTF">2019-11-29T08:06:00Z</dcterms:modified>
</cp:coreProperties>
</file>